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AB46" w14:textId="4265CFF5" w:rsidR="00201876" w:rsidRDefault="00201876" w:rsidP="00201876">
      <w:pPr>
        <w:pStyle w:val="NoSpacing"/>
        <w:rPr>
          <w:rFonts w:ascii="Arial" w:hAnsi="Arial" w:cs="Arial"/>
          <w:sz w:val="20"/>
          <w:szCs w:val="20"/>
        </w:rPr>
      </w:pPr>
    </w:p>
    <w:p w14:paraId="56E7BF92" w14:textId="13AD2E84" w:rsidR="00201876" w:rsidRDefault="00201876" w:rsidP="00201876">
      <w:pPr>
        <w:pStyle w:val="NoSpacing"/>
        <w:rPr>
          <w:rFonts w:ascii="Arial" w:hAnsi="Arial" w:cs="Arial"/>
          <w:sz w:val="20"/>
          <w:szCs w:val="20"/>
        </w:rPr>
      </w:pPr>
    </w:p>
    <w:p w14:paraId="75DE35B2" w14:textId="68BEF342" w:rsidR="00201876" w:rsidRDefault="00201876" w:rsidP="00201876">
      <w:pPr>
        <w:pStyle w:val="NoSpacing"/>
        <w:rPr>
          <w:rFonts w:ascii="Arial" w:hAnsi="Arial" w:cs="Arial"/>
          <w:sz w:val="20"/>
          <w:szCs w:val="20"/>
        </w:rPr>
      </w:pPr>
    </w:p>
    <w:p w14:paraId="00872617" w14:textId="5BCCDE2D" w:rsidR="00201876" w:rsidRDefault="00201876" w:rsidP="00201876">
      <w:pPr>
        <w:pStyle w:val="NoSpacing"/>
        <w:rPr>
          <w:rFonts w:ascii="Arial" w:hAnsi="Arial" w:cs="Arial"/>
          <w:sz w:val="20"/>
          <w:szCs w:val="20"/>
        </w:rPr>
      </w:pPr>
    </w:p>
    <w:p w14:paraId="5D74496D" w14:textId="77777777" w:rsidR="00201876" w:rsidRPr="00201876" w:rsidRDefault="00201876" w:rsidP="00201876">
      <w:pPr>
        <w:pStyle w:val="NoSpacing"/>
        <w:rPr>
          <w:rFonts w:ascii="Arial" w:hAnsi="Arial" w:cs="Arial"/>
          <w:sz w:val="20"/>
          <w:szCs w:val="20"/>
        </w:rPr>
      </w:pPr>
    </w:p>
    <w:p w14:paraId="586F4BB5" w14:textId="60ABDE90" w:rsidR="00201876" w:rsidRDefault="00201876" w:rsidP="00201876">
      <w:pPr>
        <w:pStyle w:val="NoSpacing"/>
        <w:rPr>
          <w:rFonts w:ascii="Arial" w:hAnsi="Arial" w:cs="Arial"/>
          <w:sz w:val="20"/>
          <w:szCs w:val="20"/>
        </w:rPr>
      </w:pPr>
    </w:p>
    <w:p w14:paraId="3C862AA1" w14:textId="77777777" w:rsidR="00201876" w:rsidRPr="00201876" w:rsidRDefault="00201876" w:rsidP="00201876">
      <w:pPr>
        <w:pStyle w:val="NoSpacing"/>
        <w:rPr>
          <w:rFonts w:ascii="Arial" w:hAnsi="Arial" w:cs="Arial"/>
          <w:sz w:val="20"/>
          <w:szCs w:val="20"/>
        </w:rPr>
      </w:pPr>
    </w:p>
    <w:p w14:paraId="40B85032" w14:textId="77777777" w:rsidR="00201876" w:rsidRPr="00201876" w:rsidRDefault="00201876" w:rsidP="00201876">
      <w:pPr>
        <w:pStyle w:val="NoSpacing"/>
        <w:rPr>
          <w:rFonts w:ascii="Arial" w:hAnsi="Arial" w:cs="Arial"/>
          <w:sz w:val="20"/>
          <w:szCs w:val="20"/>
        </w:rPr>
      </w:pPr>
    </w:p>
    <w:p w14:paraId="79E96826" w14:textId="77777777" w:rsidR="00201876" w:rsidRPr="00201876" w:rsidRDefault="00201876" w:rsidP="00201876">
      <w:pPr>
        <w:pStyle w:val="NoSpacing"/>
        <w:jc w:val="center"/>
        <w:rPr>
          <w:rFonts w:ascii="Arial" w:hAnsi="Arial" w:cs="Arial"/>
          <w:b/>
          <w:bCs/>
          <w:color w:val="36A773"/>
          <w:sz w:val="32"/>
          <w:szCs w:val="32"/>
        </w:rPr>
      </w:pPr>
      <w:r w:rsidRPr="00201876">
        <w:rPr>
          <w:rFonts w:ascii="Arial" w:hAnsi="Arial" w:cs="Arial"/>
          <w:b/>
          <w:bCs/>
          <w:color w:val="36A773"/>
          <w:sz w:val="32"/>
          <w:szCs w:val="32"/>
        </w:rPr>
        <w:t>EMSL RESOURCES NEEDED</w:t>
      </w:r>
    </w:p>
    <w:p w14:paraId="0A4D7FC8" w14:textId="77777777" w:rsidR="00201876" w:rsidRPr="00201876" w:rsidRDefault="00201876" w:rsidP="00201876">
      <w:pPr>
        <w:pStyle w:val="NoSpacing"/>
        <w:rPr>
          <w:rFonts w:ascii="Arial" w:hAnsi="Arial" w:cs="Arial"/>
          <w:sz w:val="20"/>
          <w:szCs w:val="20"/>
        </w:rPr>
      </w:pPr>
    </w:p>
    <w:p w14:paraId="5A2BC670" w14:textId="77777777" w:rsidR="00201876" w:rsidRPr="00201876" w:rsidRDefault="00201876" w:rsidP="00201876">
      <w:pPr>
        <w:pStyle w:val="NoSpacing"/>
        <w:rPr>
          <w:rFonts w:ascii="Arial" w:hAnsi="Arial" w:cs="Arial"/>
          <w:sz w:val="21"/>
          <w:szCs w:val="21"/>
        </w:rPr>
      </w:pPr>
      <w:r w:rsidRPr="00201876">
        <w:rPr>
          <w:rFonts w:ascii="Arial" w:hAnsi="Arial" w:cs="Arial"/>
          <w:sz w:val="21"/>
          <w:szCs w:val="21"/>
        </w:rPr>
        <w:t xml:space="preserve">At a high level, please check the types of resources that you are considering for your research approach. This list allows management and instrument staff to get an idea of the information that would be needed for a full proposal. </w:t>
      </w:r>
    </w:p>
    <w:p w14:paraId="5C68AC06" w14:textId="77777777" w:rsidR="00201876" w:rsidRPr="00201876" w:rsidRDefault="00201876" w:rsidP="00201876">
      <w:pPr>
        <w:pStyle w:val="NoSpacing"/>
        <w:rPr>
          <w:rFonts w:ascii="Arial" w:hAnsi="Arial" w:cs="Arial"/>
          <w:sz w:val="21"/>
          <w:szCs w:val="21"/>
        </w:rPr>
      </w:pPr>
    </w:p>
    <w:p w14:paraId="369C4D41" w14:textId="7066B980" w:rsidR="00201876" w:rsidRPr="00201876" w:rsidRDefault="00201876" w:rsidP="00201876">
      <w:pPr>
        <w:pStyle w:val="NoSpacing"/>
        <w:rPr>
          <w:rFonts w:ascii="Arial" w:hAnsi="Arial" w:cs="Arial"/>
          <w:sz w:val="21"/>
          <w:szCs w:val="21"/>
        </w:rPr>
      </w:pPr>
      <w:r w:rsidRPr="00201876">
        <w:rPr>
          <w:rFonts w:ascii="Arial" w:hAnsi="Arial" w:cs="Arial"/>
          <w:sz w:val="21"/>
          <w:szCs w:val="21"/>
        </w:rPr>
        <w:t xml:space="preserve">EMSL resources are organized below in alphabetical order by groupings of instrument types (not by research platforms).  Details about these instruments </w:t>
      </w:r>
      <w:r w:rsidR="006441C4">
        <w:rPr>
          <w:rFonts w:ascii="Arial" w:hAnsi="Arial" w:cs="Arial"/>
          <w:sz w:val="21"/>
          <w:szCs w:val="21"/>
        </w:rPr>
        <w:t xml:space="preserve">and resources </w:t>
      </w:r>
      <w:r w:rsidRPr="00201876">
        <w:rPr>
          <w:rFonts w:ascii="Arial" w:hAnsi="Arial" w:cs="Arial"/>
          <w:sz w:val="21"/>
          <w:szCs w:val="21"/>
        </w:rPr>
        <w:t xml:space="preserve">can be found on </w:t>
      </w:r>
      <w:hyperlink r:id="rId6" w:history="1">
        <w:r w:rsidRPr="006441C4">
          <w:rPr>
            <w:rStyle w:val="Hyperlink"/>
            <w:rFonts w:ascii="Arial" w:hAnsi="Arial" w:cs="Arial"/>
            <w:sz w:val="21"/>
            <w:szCs w:val="21"/>
          </w:rPr>
          <w:t>EMSL’s website</w:t>
        </w:r>
      </w:hyperlink>
      <w:r w:rsidRPr="00201876">
        <w:rPr>
          <w:rFonts w:ascii="Arial" w:hAnsi="Arial" w:cs="Arial"/>
          <w:sz w:val="21"/>
          <w:szCs w:val="21"/>
        </w:rPr>
        <w:t xml:space="preserve">.  </w:t>
      </w:r>
    </w:p>
    <w:p w14:paraId="254C7FBF" w14:textId="77777777" w:rsidR="00201876" w:rsidRPr="00201876" w:rsidRDefault="00201876" w:rsidP="00201876">
      <w:pPr>
        <w:pStyle w:val="NoSpacing"/>
        <w:rPr>
          <w:rFonts w:ascii="Arial" w:hAnsi="Arial" w:cs="Arial"/>
          <w:sz w:val="20"/>
          <w:szCs w:val="20"/>
        </w:rPr>
      </w:pPr>
    </w:p>
    <w:p w14:paraId="02CD80A8" w14:textId="77777777" w:rsidR="00201876" w:rsidRPr="00201876" w:rsidRDefault="00201876" w:rsidP="00201876">
      <w:pPr>
        <w:pStyle w:val="NoSpacing"/>
        <w:rPr>
          <w:rFonts w:ascii="Arial" w:hAnsi="Arial" w:cs="Arial"/>
          <w:sz w:val="20"/>
          <w:szCs w:val="20"/>
        </w:rPr>
      </w:pPr>
    </w:p>
    <w:p w14:paraId="20CD5E56" w14:textId="7777777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 xml:space="preserve">AEROSOL CHARACTERIZATION </w:t>
      </w:r>
    </w:p>
    <w:p w14:paraId="01A8D0A8" w14:textId="587737F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59524103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Computer-controlled Scanning Electron Microscopy/Energy Dispersed X-ray/Ice Nucleation Stage (CCSEM/EDX)</w:t>
      </w:r>
    </w:p>
    <w:p w14:paraId="4459651E" w14:textId="73BE634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39674229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Ice Nucleation Chamber</w:t>
      </w:r>
    </w:p>
    <w:p w14:paraId="3489108F" w14:textId="23275A5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46122771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Nanospray Desorption Electrospray Ionization Mass Spectrometry (NanoDESI)</w:t>
      </w:r>
    </w:p>
    <w:p w14:paraId="094D0908" w14:textId="1D309A5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38433372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Photoacoustic Spectrometer</w:t>
      </w:r>
    </w:p>
    <w:p w14:paraId="6B602B88" w14:textId="5EE78C15"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7850772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Single Particle Mass Spectrometry (SPLAT)</w:t>
      </w:r>
    </w:p>
    <w:p w14:paraId="4908CA9A" w14:textId="77777777" w:rsidR="00201876" w:rsidRPr="00201876" w:rsidRDefault="00201876" w:rsidP="00201876">
      <w:pPr>
        <w:pStyle w:val="NoSpacing"/>
        <w:rPr>
          <w:rFonts w:ascii="Arial" w:hAnsi="Arial" w:cs="Arial"/>
          <w:sz w:val="20"/>
          <w:szCs w:val="20"/>
        </w:rPr>
      </w:pPr>
    </w:p>
    <w:p w14:paraId="715144EB" w14:textId="7777777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 xml:space="preserve">ANALYTICAL </w:t>
      </w:r>
    </w:p>
    <w:p w14:paraId="55CDD671" w14:textId="3201436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87380814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 H, N, S Analyzer</w:t>
      </w:r>
    </w:p>
    <w:p w14:paraId="54A89C9E" w14:textId="1C86C19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97288670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Confocal Raman Spectrometry</w:t>
      </w:r>
    </w:p>
    <w:p w14:paraId="638D44FE" w14:textId="5E7C53F7"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1766157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Fluorescence Spectroscopy</w:t>
      </w:r>
    </w:p>
    <w:p w14:paraId="3D9CBE2F" w14:textId="16894E7F"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1495446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Fourier Transform Infrared (FTIR) Microscopy</w:t>
      </w:r>
    </w:p>
    <w:p w14:paraId="4138D8DB" w14:textId="6358292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9195080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Inductively Coupled Plasma Mass Spectrometry (ICP-MS)</w:t>
      </w:r>
    </w:p>
    <w:p w14:paraId="3CE423D9" w14:textId="137F8BF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02161615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Ion Chromatography</w:t>
      </w:r>
    </w:p>
    <w:p w14:paraId="174010F4" w14:textId="5C3926E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92380196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Isotope Ratio Mass Spectrometry</w:t>
      </w:r>
    </w:p>
    <w:p w14:paraId="0FD7214F" w14:textId="5E72452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58335240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Mossbauer Spectrometry</w:t>
      </w:r>
    </w:p>
    <w:p w14:paraId="4B257DCF" w14:textId="00D7845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1105801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Pyrolysis Gas Chromatography/Mass Spectrometry (Pyrolysis GC/MS)</w:t>
      </w:r>
    </w:p>
    <w:p w14:paraId="78584B2F" w14:textId="0F6352C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0332071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Real Time Mass Spectrometry</w:t>
      </w:r>
    </w:p>
    <w:p w14:paraId="6E4933DF" w14:textId="67704A6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4693286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Sum Frequency/Second Harmonic Generation (SFG/SHG)</w:t>
      </w:r>
    </w:p>
    <w:p w14:paraId="0957DE23" w14:textId="35350B8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8325340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X-ray Diffraction (XRD)</w:t>
      </w:r>
    </w:p>
    <w:p w14:paraId="72095A3A" w14:textId="10B8C05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94580778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X-ray Photoelectron Spectroscopy (XPS)</w:t>
      </w:r>
    </w:p>
    <w:p w14:paraId="6BD76239" w14:textId="77777777" w:rsidR="00201876" w:rsidRPr="00201876" w:rsidRDefault="00201876" w:rsidP="00201876">
      <w:pPr>
        <w:pStyle w:val="NoSpacing"/>
        <w:rPr>
          <w:rFonts w:ascii="Arial" w:hAnsi="Arial" w:cs="Arial"/>
          <w:sz w:val="20"/>
          <w:szCs w:val="20"/>
        </w:rPr>
      </w:pPr>
    </w:p>
    <w:p w14:paraId="6D9F424F" w14:textId="67B8CBAE"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BIOLOGICAL SAMPLE PREPARATIONS &amp; CELL SEPARATIONS</w:t>
      </w:r>
    </w:p>
    <w:p w14:paraId="11BFC2E5" w14:textId="758AC466"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0729855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Cell-Free Expression Pipeline</w:t>
      </w:r>
    </w:p>
    <w:p w14:paraId="04A477C7" w14:textId="7F554F5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2137329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Cryogenic Focused Ion Beam-Scanning Electron Microscopy (Cryo-FIB/SEM)</w:t>
      </w:r>
    </w:p>
    <w:p w14:paraId="3493C3B1" w14:textId="73A6D5B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42549339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Fluorescence-Activated Cell Sorting (FACS)</w:t>
      </w:r>
    </w:p>
    <w:p w14:paraId="23C73232" w14:textId="4C661F6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91389872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Focused Ion Beam-Scanning Electron Microscopy (FIB-SEM)</w:t>
      </w:r>
    </w:p>
    <w:p w14:paraId="2BDD7A49" w14:textId="23B9EA8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47764759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Laser Capture Dissection Microscope</w:t>
      </w:r>
    </w:p>
    <w:p w14:paraId="6AA91F5A" w14:textId="24A99237"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00023247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Mass Cytometer</w:t>
      </w:r>
    </w:p>
    <w:p w14:paraId="7524C1EB" w14:textId="70B2D5D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65213382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Microfluidics and Microfabrication (Clean Room)</w:t>
      </w:r>
    </w:p>
    <w:p w14:paraId="1E3048BD" w14:textId="3A180A41"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0271203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Nanoscale Biological Sample Processing (NanoPOTS)</w:t>
      </w:r>
    </w:p>
    <w:p w14:paraId="3D633195" w14:textId="34F17877"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07595856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Stereo Zoom Microscope</w:t>
      </w:r>
    </w:p>
    <w:p w14:paraId="21720071" w14:textId="2A42C3D4" w:rsidR="00201876" w:rsidRPr="00201876" w:rsidRDefault="00201876" w:rsidP="00201876">
      <w:pPr>
        <w:pStyle w:val="NoSpacing"/>
        <w:rPr>
          <w:rFonts w:ascii="Arial" w:hAnsi="Arial" w:cs="Arial"/>
          <w:sz w:val="20"/>
          <w:szCs w:val="20"/>
        </w:rPr>
      </w:pPr>
    </w:p>
    <w:p w14:paraId="6929D85A" w14:textId="77777777" w:rsidR="00201876" w:rsidRDefault="00201876">
      <w:pPr>
        <w:rPr>
          <w:rFonts w:ascii="Arial" w:hAnsi="Arial" w:cs="Arial"/>
          <w:b/>
          <w:bCs/>
          <w:color w:val="FFFFFF" w:themeColor="background1"/>
          <w:sz w:val="21"/>
          <w:szCs w:val="21"/>
        </w:rPr>
      </w:pPr>
      <w:r>
        <w:rPr>
          <w:rFonts w:ascii="Arial" w:hAnsi="Arial" w:cs="Arial"/>
          <w:b/>
          <w:bCs/>
          <w:color w:val="FFFFFF" w:themeColor="background1"/>
          <w:sz w:val="21"/>
          <w:szCs w:val="21"/>
        </w:rPr>
        <w:br w:type="page"/>
      </w:r>
    </w:p>
    <w:p w14:paraId="4939651A" w14:textId="367CB49E"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lastRenderedPageBreak/>
        <w:t>CHEMICAL IMAGING</w:t>
      </w:r>
    </w:p>
    <w:p w14:paraId="39E880C5" w14:textId="1ABBF39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06744450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Atom Probe Tomography (APT)</w:t>
      </w:r>
    </w:p>
    <w:p w14:paraId="27A0D5BE" w14:textId="384C6B6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314799534"/>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Coherent Anti-Stokes Raman Scattering (CARS)/Stimulated Raman</w:t>
      </w:r>
    </w:p>
    <w:p w14:paraId="60349B22" w14:textId="6695474C"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2429165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Confocal Raman Spectrometry</w:t>
      </w:r>
    </w:p>
    <w:p w14:paraId="5D3061A2" w14:textId="1D335DE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48721526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Electron Microprobe</w:t>
      </w:r>
    </w:p>
    <w:p w14:paraId="241E6E7A" w14:textId="04894A03"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57110923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Fourier Transform Infrared (FTIR) Microscopy</w:t>
      </w:r>
    </w:p>
    <w:p w14:paraId="3E810401" w14:textId="28BC73B7"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42137463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Imaging Mass Spectrometry</w:t>
      </w:r>
    </w:p>
    <w:p w14:paraId="7683715A" w14:textId="778C140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35427161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Nanoscale Fourier Transform Infrared (Nano FTIR)</w:t>
      </w:r>
    </w:p>
    <w:p w14:paraId="2BA0857A" w14:textId="0504E10B"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63101597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Nanoscale Secondary Ion Mass Spectrometry (NanoSIMS)</w:t>
      </w:r>
    </w:p>
    <w:p w14:paraId="482D75DB" w14:textId="3628E1CB"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3393049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Nanospray Desorption Electrospray Ionization Mass Spectrometry (NanoDESI)</w:t>
      </w:r>
    </w:p>
    <w:p w14:paraId="130F38EA" w14:textId="3DDB3F93"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43703145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Raman Atomic Force Microscopy (Raman AFM)</w:t>
      </w:r>
    </w:p>
    <w:p w14:paraId="4A072121" w14:textId="121F903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7524808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Scanning Electron Microscopy-Energy Dispersed X-ray (SEM-EDX)</w:t>
      </w:r>
    </w:p>
    <w:p w14:paraId="0E8ECAB4" w14:textId="4643308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26828038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Time-of-Flight Secondary Ion Mass Spectrometry (ToF-SIMS)</w:t>
      </w:r>
    </w:p>
    <w:p w14:paraId="17031B75" w14:textId="2C3B214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46624494"/>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Transmission Electron Microscopy-Energy Dispersed X-ray/Electron Energy-Loss Spectroscopy (TEM-EDX/EELS)</w:t>
      </w:r>
    </w:p>
    <w:p w14:paraId="750C9CCF" w14:textId="586612F4"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3350785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X-ray Photoelectron Spectroscopy (XPS)</w:t>
      </w:r>
    </w:p>
    <w:p w14:paraId="7FE89812" w14:textId="77777777" w:rsidR="00201876" w:rsidRPr="00201876" w:rsidRDefault="00201876" w:rsidP="00201876">
      <w:pPr>
        <w:pStyle w:val="NoSpacing"/>
        <w:rPr>
          <w:rFonts w:ascii="Arial" w:hAnsi="Arial" w:cs="Arial"/>
          <w:sz w:val="20"/>
          <w:szCs w:val="20"/>
        </w:rPr>
      </w:pPr>
    </w:p>
    <w:p w14:paraId="5464F2A5" w14:textId="1A3F1942"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FLOW &amp; TRANSPORT</w:t>
      </w:r>
    </w:p>
    <w:p w14:paraId="3FBD8FD7" w14:textId="65FD013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96941218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Intermediate Scale Flow Cells</w:t>
      </w:r>
    </w:p>
    <w:p w14:paraId="6643F429" w14:textId="322A5E7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68556094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Microfluidics and Microfabrication (Clean Room)</w:t>
      </w:r>
    </w:p>
    <w:p w14:paraId="57FAA68E" w14:textId="51BA7293"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68718136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Pore Scale Micromodels</w:t>
      </w:r>
    </w:p>
    <w:p w14:paraId="020E36E9" w14:textId="55198B1C"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380944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Soil Hydraulic Property Measurement</w:t>
      </w:r>
    </w:p>
    <w:p w14:paraId="765D439C" w14:textId="77777777" w:rsidR="00201876" w:rsidRPr="00201876" w:rsidRDefault="00201876" w:rsidP="00201876">
      <w:pPr>
        <w:pStyle w:val="NoSpacing"/>
        <w:rPr>
          <w:rFonts w:ascii="Arial" w:hAnsi="Arial" w:cs="Arial"/>
          <w:sz w:val="20"/>
          <w:szCs w:val="20"/>
        </w:rPr>
      </w:pPr>
    </w:p>
    <w:p w14:paraId="240E185C" w14:textId="747CF484"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HIGH PERFORMANCE COMPUTING &amp; VISUALIZATIO</w:t>
      </w:r>
      <w:r>
        <w:rPr>
          <w:rFonts w:ascii="Arial" w:hAnsi="Arial" w:cs="Arial"/>
          <w:b/>
          <w:bCs/>
          <w:color w:val="FFFFFF" w:themeColor="background1"/>
          <w:sz w:val="21"/>
          <w:szCs w:val="21"/>
        </w:rPr>
        <w:t>N</w:t>
      </w:r>
    </w:p>
    <w:p w14:paraId="4BC94CB9" w14:textId="34D7522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5584856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Data Visualization</w:t>
      </w:r>
    </w:p>
    <w:p w14:paraId="53EE6CB1" w14:textId="37188EAB"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1926147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Linux Clusters</w:t>
      </w:r>
    </w:p>
    <w:p w14:paraId="4F6C8FD0" w14:textId="77777777" w:rsidR="00201876" w:rsidRPr="00201876" w:rsidRDefault="00201876" w:rsidP="00201876">
      <w:pPr>
        <w:pStyle w:val="NoSpacing"/>
        <w:rPr>
          <w:rFonts w:ascii="Arial" w:hAnsi="Arial" w:cs="Arial"/>
          <w:sz w:val="20"/>
          <w:szCs w:val="20"/>
        </w:rPr>
      </w:pPr>
    </w:p>
    <w:p w14:paraId="12D5F243" w14:textId="7777777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NMR &amp; EPR</w:t>
      </w:r>
    </w:p>
    <w:p w14:paraId="1D83B5B7" w14:textId="7E7F36A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56247245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Electron Paramagnetic Resonance (EPR)</w:t>
      </w:r>
    </w:p>
    <w:p w14:paraId="60DEDCFC" w14:textId="63D9FAC1"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3279722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Liquid NMR - Organic Matter/Complex Mixtures (DOM/NOM and lignin)</w:t>
      </w:r>
    </w:p>
    <w:p w14:paraId="60D08F87" w14:textId="03D4540F"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906428828"/>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Liquid NMR - Structural Biology (proteins, protein complexes, etc.)</w:t>
      </w:r>
    </w:p>
    <w:p w14:paraId="3C1F2208" w14:textId="7700E88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67407336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Liquid NMR for Metabolomics and Natural Products</w:t>
      </w:r>
    </w:p>
    <w:p w14:paraId="149FF32A" w14:textId="4D61B706"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77825734"/>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NMR for Solids</w:t>
      </w:r>
    </w:p>
    <w:p w14:paraId="574049C7" w14:textId="77777777" w:rsidR="00201876" w:rsidRPr="00201876" w:rsidRDefault="00201876" w:rsidP="00201876">
      <w:pPr>
        <w:pStyle w:val="NoSpacing"/>
        <w:rPr>
          <w:rFonts w:ascii="Arial" w:hAnsi="Arial" w:cs="Arial"/>
          <w:sz w:val="20"/>
          <w:szCs w:val="20"/>
        </w:rPr>
      </w:pPr>
    </w:p>
    <w:p w14:paraId="585B47FC" w14:textId="7777777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OMICS/MASS SPECTROMETRY</w:t>
      </w:r>
    </w:p>
    <w:p w14:paraId="3CF66339" w14:textId="0D20D1E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6433411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Imaging Mass Spectrometry</w:t>
      </w:r>
    </w:p>
    <w:p w14:paraId="53494F1B" w14:textId="19775EE4"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5773187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Nanoscale Biological Sample Processing (NanoPOTS)</w:t>
      </w:r>
    </w:p>
    <w:p w14:paraId="3E6CB100" w14:textId="4B99FF4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7281615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Omics/Mass Spectrometry for Bottom-Up Proteomics</w:t>
      </w:r>
    </w:p>
    <w:p w14:paraId="6ACF1FF1" w14:textId="65ECD853"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39600570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Omics/Mass Spectrometry for Intact Proteins/Top-down Proteomics</w:t>
      </w:r>
    </w:p>
    <w:p w14:paraId="270963AD" w14:textId="7E6052F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69874100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Omics/Mass Spectrometry for Lipidomics</w:t>
      </w:r>
    </w:p>
    <w:p w14:paraId="2E41B8E5" w14:textId="7E9D9104"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80364961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Omics/Mass Spectrometry for Metabolomics</w:t>
      </w:r>
    </w:p>
    <w:p w14:paraId="2A5EE2E3" w14:textId="62F0DEC5"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334847424"/>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Organic Matter Analysis (SOM/DOM)</w:t>
      </w:r>
    </w:p>
    <w:p w14:paraId="5EA3630F" w14:textId="77777777" w:rsidR="00201876" w:rsidRPr="00201876" w:rsidRDefault="00201876" w:rsidP="00201876">
      <w:pPr>
        <w:pStyle w:val="NoSpacing"/>
        <w:rPr>
          <w:rFonts w:ascii="Arial" w:hAnsi="Arial" w:cs="Arial"/>
          <w:sz w:val="20"/>
          <w:szCs w:val="20"/>
        </w:rPr>
      </w:pPr>
    </w:p>
    <w:p w14:paraId="009D0C53" w14:textId="77777777" w:rsidR="00201876" w:rsidRDefault="00201876">
      <w:pPr>
        <w:rPr>
          <w:rFonts w:ascii="Arial" w:hAnsi="Arial" w:cs="Arial"/>
          <w:b/>
          <w:bCs/>
          <w:color w:val="FFFFFF" w:themeColor="background1"/>
          <w:sz w:val="21"/>
          <w:szCs w:val="21"/>
        </w:rPr>
      </w:pPr>
      <w:r>
        <w:rPr>
          <w:rFonts w:ascii="Arial" w:hAnsi="Arial" w:cs="Arial"/>
          <w:b/>
          <w:bCs/>
          <w:color w:val="FFFFFF" w:themeColor="background1"/>
          <w:sz w:val="21"/>
          <w:szCs w:val="21"/>
        </w:rPr>
        <w:br w:type="page"/>
      </w:r>
    </w:p>
    <w:p w14:paraId="7B9516ED" w14:textId="055DF56D"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lastRenderedPageBreak/>
        <w:t>OPTICAL MICROSCOPES</w:t>
      </w:r>
    </w:p>
    <w:p w14:paraId="219D848D" w14:textId="00360A0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98113857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Confocal, FLIM &amp; Multi-Photon Fluorescence Microscope</w:t>
      </w:r>
    </w:p>
    <w:p w14:paraId="32F2D1D7" w14:textId="39B2C3CF"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37170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Holographic 3D Live Cell Imaging</w:t>
      </w:r>
    </w:p>
    <w:p w14:paraId="2868FCEC" w14:textId="7BC1B14E"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32724586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Lattice Light Sheet</w:t>
      </w:r>
    </w:p>
    <w:p w14:paraId="5EBBBF13" w14:textId="09FD0AB5"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6972240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Pore Scale Micromodels</w:t>
      </w:r>
    </w:p>
    <w:p w14:paraId="639E37D5" w14:textId="57855EF6"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913999244"/>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Single-Molecule Fluorescence Microscopy</w:t>
      </w:r>
    </w:p>
    <w:p w14:paraId="47D0D0DA" w14:textId="7C9E83F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1821479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Stereo Zoom Microscope</w:t>
      </w:r>
    </w:p>
    <w:p w14:paraId="30E9194E" w14:textId="639BD6B9"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04778965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Structured Illumination Microscope &amp; Confocal Airyscan</w:t>
      </w:r>
    </w:p>
    <w:p w14:paraId="3DC249B5" w14:textId="7A89EE03"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25005171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Super Resolution Fluorescence STORM/PALM</w:t>
      </w:r>
    </w:p>
    <w:p w14:paraId="6192887B" w14:textId="77777777" w:rsidR="00201876" w:rsidRPr="00201876" w:rsidRDefault="00201876" w:rsidP="00201876">
      <w:pPr>
        <w:pStyle w:val="NoSpacing"/>
        <w:rPr>
          <w:rFonts w:ascii="Arial" w:hAnsi="Arial" w:cs="Arial"/>
          <w:sz w:val="20"/>
          <w:szCs w:val="20"/>
        </w:rPr>
      </w:pPr>
    </w:p>
    <w:p w14:paraId="6106C3C9" w14:textId="583E034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PLANT GROWTH &amp; SOIL INCUBATION</w:t>
      </w:r>
    </w:p>
    <w:p w14:paraId="5B91CF55" w14:textId="4DD7DBF0"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42449779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Portable Photosynthesis System (LI-COR)</w:t>
      </w:r>
    </w:p>
    <w:p w14:paraId="03CBDD81" w14:textId="448051C1"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57716848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Reach-in Plant Growth Chambers</w:t>
      </w:r>
    </w:p>
    <w:p w14:paraId="3EFD4760" w14:textId="1F34310F"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76719378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Soil Incubation</w:t>
      </w:r>
    </w:p>
    <w:p w14:paraId="681AA1B9" w14:textId="0750745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8456399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Walk-In Plant Growth Chambers</w:t>
      </w:r>
    </w:p>
    <w:p w14:paraId="60BB1F54" w14:textId="77777777" w:rsidR="00201876" w:rsidRPr="00201876" w:rsidRDefault="00201876" w:rsidP="00201876">
      <w:pPr>
        <w:pStyle w:val="NoSpacing"/>
        <w:rPr>
          <w:rFonts w:ascii="Arial" w:hAnsi="Arial" w:cs="Arial"/>
          <w:sz w:val="20"/>
          <w:szCs w:val="20"/>
        </w:rPr>
      </w:pPr>
    </w:p>
    <w:p w14:paraId="789D63FD" w14:textId="5E6C24FE"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SEQUENCERS</w:t>
      </w:r>
    </w:p>
    <w:p w14:paraId="4911D533" w14:textId="0E7576A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5813184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Ion Proton B Sequencer</w:t>
      </w:r>
    </w:p>
    <w:p w14:paraId="4C2CDBC5" w14:textId="47A2975D"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9580794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Ion S5 Sequencer </w:t>
      </w:r>
    </w:p>
    <w:p w14:paraId="15E678EE" w14:textId="601B3DF4"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873694573"/>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NextSeq550 Sequencer</w:t>
      </w:r>
    </w:p>
    <w:p w14:paraId="45B9FEC7" w14:textId="77777777" w:rsidR="00201876" w:rsidRPr="00201876" w:rsidRDefault="00201876" w:rsidP="00201876">
      <w:pPr>
        <w:pStyle w:val="NoSpacing"/>
        <w:rPr>
          <w:rFonts w:ascii="Arial" w:hAnsi="Arial" w:cs="Arial"/>
          <w:sz w:val="20"/>
          <w:szCs w:val="20"/>
        </w:rPr>
      </w:pPr>
    </w:p>
    <w:p w14:paraId="61EDA568" w14:textId="4F063169"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STRUCTURAL TOMOGRAPHY &amp; TOPOGRAPHY</w:t>
      </w:r>
    </w:p>
    <w:p w14:paraId="74EF8136" w14:textId="0EF2EA54"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877502626"/>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Atom Probe Tomography (APT)</w:t>
      </w:r>
    </w:p>
    <w:p w14:paraId="233CED2E" w14:textId="385A4286"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79651537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Atomic Force Microscopy (AFM)</w:t>
      </w:r>
    </w:p>
    <w:p w14:paraId="7363BB39" w14:textId="187D281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8795482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Cryogenic Transmission Electron Microscopy for Environmental Microbiology</w:t>
      </w:r>
    </w:p>
    <w:p w14:paraId="54127EC7" w14:textId="2A712B25"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131708159"/>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Cryogenic Transmission Electron Microscopy for Structural Biology</w:t>
      </w:r>
    </w:p>
    <w:p w14:paraId="649688E9" w14:textId="26F98FA6"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036233771"/>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Environmental Transmission Electron Microscopy (TEM)</w:t>
      </w:r>
    </w:p>
    <w:p w14:paraId="7E0F2CB4" w14:textId="06E7E5A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658187072"/>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Helium Ion Microscopy (HIM)</w:t>
      </w:r>
    </w:p>
    <w:p w14:paraId="27330255" w14:textId="3B9A1832"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99008639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Optical Coherence Tomography</w:t>
      </w:r>
    </w:p>
    <w:p w14:paraId="2B55CA81" w14:textId="07EE5868"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440886615"/>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sidRPr="00201876">
        <w:rPr>
          <w:rFonts w:ascii="Arial" w:hAnsi="Arial" w:cs="Arial"/>
          <w:sz w:val="20"/>
          <w:szCs w:val="20"/>
        </w:rPr>
        <w:t xml:space="preserve">  X-ray Computed Tomography (XCT)</w:t>
      </w:r>
    </w:p>
    <w:p w14:paraId="154673EF" w14:textId="77777777" w:rsidR="00201876" w:rsidRPr="00201876" w:rsidRDefault="00201876" w:rsidP="00201876">
      <w:pPr>
        <w:pStyle w:val="NoSpacing"/>
        <w:rPr>
          <w:rFonts w:ascii="Arial" w:hAnsi="Arial" w:cs="Arial"/>
          <w:sz w:val="20"/>
          <w:szCs w:val="20"/>
        </w:rPr>
      </w:pPr>
    </w:p>
    <w:p w14:paraId="4ADA4CB9" w14:textId="77777777" w:rsidR="00201876" w:rsidRPr="00201876" w:rsidRDefault="00201876" w:rsidP="00201876">
      <w:pPr>
        <w:pStyle w:val="NoSpacing"/>
        <w:pBdr>
          <w:top w:val="single" w:sz="4" w:space="1" w:color="auto"/>
          <w:left w:val="single" w:sz="4" w:space="4" w:color="auto"/>
          <w:bottom w:val="single" w:sz="4" w:space="1" w:color="auto"/>
          <w:right w:val="single" w:sz="4" w:space="4" w:color="auto"/>
        </w:pBdr>
        <w:shd w:val="clear" w:color="auto" w:fill="36A773"/>
        <w:spacing w:after="120"/>
        <w:rPr>
          <w:rFonts w:ascii="Arial" w:hAnsi="Arial" w:cs="Arial"/>
          <w:b/>
          <w:bCs/>
          <w:color w:val="FFFFFF" w:themeColor="background1"/>
          <w:sz w:val="21"/>
          <w:szCs w:val="21"/>
        </w:rPr>
      </w:pPr>
      <w:r w:rsidRPr="00201876">
        <w:rPr>
          <w:rFonts w:ascii="Arial" w:hAnsi="Arial" w:cs="Arial"/>
          <w:b/>
          <w:bCs/>
          <w:color w:val="FFFFFF" w:themeColor="background1"/>
          <w:sz w:val="21"/>
          <w:szCs w:val="21"/>
        </w:rPr>
        <w:t>SYNTHETIC SURFACES</w:t>
      </w:r>
    </w:p>
    <w:p w14:paraId="33BE3830" w14:textId="17F87D1A" w:rsidR="00201876"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751047847"/>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Microfluidics and Microfabrication (Clean Room)</w:t>
      </w:r>
    </w:p>
    <w:p w14:paraId="41A94349" w14:textId="07BBF94B" w:rsidR="00F8609A" w:rsidRPr="00201876" w:rsidRDefault="00BC2851" w:rsidP="00201876">
      <w:pPr>
        <w:pStyle w:val="NoSpacing"/>
        <w:spacing w:line="264" w:lineRule="auto"/>
        <w:rPr>
          <w:rFonts w:ascii="Arial" w:hAnsi="Arial" w:cs="Arial"/>
          <w:sz w:val="20"/>
          <w:szCs w:val="20"/>
        </w:rPr>
      </w:pPr>
      <w:sdt>
        <w:sdtPr>
          <w:rPr>
            <w:rFonts w:ascii="Arial" w:hAnsi="Arial" w:cs="Arial"/>
            <w:sz w:val="20"/>
            <w:szCs w:val="20"/>
          </w:rPr>
          <w:id w:val="1917518470"/>
          <w14:checkbox>
            <w14:checked w14:val="0"/>
            <w14:checkedState w14:val="2612" w14:font="MS Gothic"/>
            <w14:uncheckedState w14:val="2610" w14:font="MS Gothic"/>
          </w14:checkbox>
        </w:sdtPr>
        <w:sdtEndPr/>
        <w:sdtContent>
          <w:r w:rsidR="00201876">
            <w:rPr>
              <w:rFonts w:ascii="MS Gothic" w:eastAsia="MS Gothic" w:hAnsi="MS Gothic" w:cs="Arial" w:hint="eastAsia"/>
              <w:sz w:val="20"/>
              <w:szCs w:val="20"/>
            </w:rPr>
            <w:t>☐</w:t>
          </w:r>
        </w:sdtContent>
      </w:sdt>
      <w:r w:rsidR="00201876">
        <w:rPr>
          <w:rFonts w:ascii="Arial" w:hAnsi="Arial" w:cs="Arial"/>
          <w:sz w:val="20"/>
          <w:szCs w:val="20"/>
        </w:rPr>
        <w:t xml:space="preserve">  </w:t>
      </w:r>
      <w:r w:rsidR="00201876" w:rsidRPr="00201876">
        <w:rPr>
          <w:rFonts w:ascii="Arial" w:hAnsi="Arial" w:cs="Arial"/>
          <w:sz w:val="20"/>
          <w:szCs w:val="20"/>
        </w:rPr>
        <w:t>Molecular Beam Epitaxy (MBE)</w:t>
      </w:r>
    </w:p>
    <w:sectPr w:rsidR="00F8609A" w:rsidRPr="00201876" w:rsidSect="00201876">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4C4A" w14:textId="77777777" w:rsidR="00BC2851" w:rsidRDefault="00BC2851" w:rsidP="00201876">
      <w:pPr>
        <w:spacing w:after="0" w:line="240" w:lineRule="auto"/>
      </w:pPr>
      <w:r>
        <w:separator/>
      </w:r>
    </w:p>
  </w:endnote>
  <w:endnote w:type="continuationSeparator" w:id="0">
    <w:p w14:paraId="05BADBDA" w14:textId="77777777" w:rsidR="00BC2851" w:rsidRDefault="00BC2851" w:rsidP="0020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420D" w14:textId="77777777" w:rsidR="00BC2851" w:rsidRDefault="00BC2851" w:rsidP="00201876">
      <w:pPr>
        <w:spacing w:after="0" w:line="240" w:lineRule="auto"/>
      </w:pPr>
      <w:r>
        <w:separator/>
      </w:r>
    </w:p>
  </w:footnote>
  <w:footnote w:type="continuationSeparator" w:id="0">
    <w:p w14:paraId="0DA8CB40" w14:textId="77777777" w:rsidR="00BC2851" w:rsidRDefault="00BC2851" w:rsidP="0020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40DE" w14:textId="1B976D03" w:rsidR="00201876" w:rsidRDefault="00201876">
    <w:pPr>
      <w:pStyle w:val="Header"/>
    </w:pPr>
    <w:r>
      <w:rPr>
        <w:noProof/>
      </w:rPr>
      <mc:AlternateContent>
        <mc:Choice Requires="wps">
          <w:drawing>
            <wp:anchor distT="0" distB="0" distL="114300" distR="114300" simplePos="0" relativeHeight="251665408" behindDoc="0" locked="0" layoutInCell="1" allowOverlap="1" wp14:anchorId="1B3DDB84" wp14:editId="2B791392">
              <wp:simplePos x="0" y="0"/>
              <wp:positionH relativeFrom="column">
                <wp:posOffset>2714625</wp:posOffset>
              </wp:positionH>
              <wp:positionV relativeFrom="paragraph">
                <wp:posOffset>419100</wp:posOffset>
              </wp:positionV>
              <wp:extent cx="4286250" cy="504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286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30BEF" w14:textId="77777777" w:rsidR="00201876" w:rsidRPr="00C3297A" w:rsidRDefault="00201876" w:rsidP="00201876">
                          <w:pPr>
                            <w:pStyle w:val="NoSpacing"/>
                            <w:jc w:val="right"/>
                            <w:rPr>
                              <w:rFonts w:ascii="Arial" w:hAnsi="Arial" w:cs="Arial"/>
                              <w:color w:val="2D223B"/>
                              <w:szCs w:val="20"/>
                            </w:rPr>
                          </w:pPr>
                          <w:r w:rsidRPr="00C3297A">
                            <w:rPr>
                              <w:rFonts w:ascii="Arial" w:hAnsi="Arial" w:cs="Arial"/>
                              <w:b/>
                              <w:color w:val="2D223B"/>
                              <w:szCs w:val="20"/>
                            </w:rPr>
                            <w:t>User Services</w:t>
                          </w:r>
                          <w:r w:rsidRPr="00C3297A">
                            <w:rPr>
                              <w:rFonts w:ascii="Arial" w:hAnsi="Arial" w:cs="Arial"/>
                              <w:color w:val="2D223B"/>
                              <w:szCs w:val="20"/>
                            </w:rPr>
                            <w:t xml:space="preserve"> ● (509) 371-6003 ● </w:t>
                          </w:r>
                          <w:r w:rsidRPr="00C3297A">
                            <w:rPr>
                              <w:rFonts w:ascii="Arial" w:hAnsi="Arial" w:cs="Arial"/>
                              <w:color w:val="2D223B"/>
                              <w:szCs w:val="20"/>
                              <w:u w:val="single"/>
                            </w:rPr>
                            <w:t>emsl@pnnl.gov</w:t>
                          </w:r>
                          <w:r w:rsidRPr="00C3297A">
                            <w:rPr>
                              <w:rFonts w:ascii="Arial" w:hAnsi="Arial" w:cs="Arial"/>
                              <w:color w:val="2D223B"/>
                              <w:szCs w:val="20"/>
                            </w:rPr>
                            <w:t xml:space="preserve"> </w:t>
                          </w:r>
                        </w:p>
                        <w:p w14:paraId="246D991B" w14:textId="77777777" w:rsidR="00201876" w:rsidRPr="00C3297A" w:rsidRDefault="00201876" w:rsidP="00201876">
                          <w:pPr>
                            <w:pStyle w:val="NoSpacing"/>
                            <w:spacing w:before="120"/>
                            <w:jc w:val="right"/>
                            <w:rPr>
                              <w:rFonts w:ascii="Arial" w:hAnsi="Arial" w:cs="Arial"/>
                              <w:i/>
                              <w:color w:val="36A773"/>
                              <w:sz w:val="18"/>
                              <w:szCs w:val="20"/>
                            </w:rPr>
                          </w:pPr>
                          <w:r w:rsidRPr="00C3297A">
                            <w:rPr>
                              <w:rFonts w:ascii="Arial" w:hAnsi="Arial" w:cs="Arial"/>
                              <w:i/>
                              <w:color w:val="36A773"/>
                              <w:sz w:val="18"/>
                              <w:szCs w:val="20"/>
                            </w:rPr>
                            <w:t>Published December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DDB84" id="_x0000_t202" coordsize="21600,21600" o:spt="202" path="m,l,21600r21600,l21600,xe">
              <v:stroke joinstyle="miter"/>
              <v:path gradientshapeok="t" o:connecttype="rect"/>
            </v:shapetype>
            <v:shape id="Text Box 5" o:spid="_x0000_s1026" type="#_x0000_t202" style="position:absolute;margin-left:213.75pt;margin-top:33pt;width:337.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NAfAIAAGIFAAAOAAAAZHJzL2Uyb0RvYy54bWysVN9v0zAQfkfif7D8ztKWdpRq6VQ2DSFN&#10;28SG9uw69hph+4x9bVL+es5O0pXByxAvyfnuu8/302fnrTVsp0KswZV8fDLiTDkJVe2eSv7t4erd&#10;nLOIwlXCgFMl36vIz5dv35w1fqEmsAFTqcCIxMVF40u+QfSLoohyo6yIJ+CVI6OGYAXSMTwVVRAN&#10;sVtTTEaj06KBUPkAUsVI2svOyJeZX2sl8VbrqJCZklNsmL8hf9fpWyzPxOIpCL+pZR+G+IcorKgd&#10;XXqguhQo2DbUf1DZWgaIoPFEgi1A61qqnANlMx69yOZ+I7zKuVBxoj+UKf4/Wnmzuwusrko+48wJ&#10;Sy16UC2yT9CyWapO4+OCQPeeYNiSmro86CMpU9KtDjb9KR1Gdqrz/lDbRCZJOZ3MTyczMkmyzUbT&#10;+STTF8/ePkT8rMCyJJQ8UO9yScXuOiJFQtABki5zcFUbk/tnHGtKfvqe6H+zkIdxSaPyJPQ0KaMu&#10;8izh3qiEMe6r0lSJnEBS5BlUFyawnaDpEVIqhzn3zEvohNIUxGsce/xzVK9x7vIYbgaHB2dbOwg5&#10;+xdhV9+HkHWHp0Ie5Z1EbNdt3+k1VHtqdIBuUaKXVzV141pEvBOBNoMaSNuOt/TRBqjq0EucbSD8&#10;/Js+4WlgycpZQ5tW8vhjK4LizHxxNMofx9NpWs18mM4+TOgQji3rY4vb2gugdozpXfEyiwmPZhB1&#10;APtIj8Iq3Uom4STdXXIcxAvs9p8eFalWqwyiZfQCr929l4k6dSfN2kP7KILvBxJplG9g2EmxeDGX&#10;HTZ5OlhtEXSdhzYVuKtqX3ha5DzL/aOTXorjc0Y9P43LXwAAAP//AwBQSwMEFAAGAAgAAAAhAL/E&#10;VvHiAAAACwEAAA8AAABkcnMvZG93bnJldi54bWxMj0FPwzAMhe9I+w+RJ3Fj6aq1TKXpNFWakBAc&#10;Nnbh5rZZW5E4pcm2wq/HO8HN9nt6/l6+mawRFz363pGC5SICoal2TU+tguP77mENwgekBo0jreBb&#10;e9gUs7scs8Zdaa8vh9AKDiGfoYIuhCGT0tedtugXbtDE2smNFgOvYyubEa8cbo2MoyiVFnviDx0O&#10;uux0/Xk4WwUv5e4N91Vs1z+mfH49bYev40ei1P182j6BCHoKf2a44TM6FMxUuTM1XhgFq/gxYauC&#10;NOVON8MyivlS8bRKEpBFLv93KH4BAAD//wMAUEsBAi0AFAAGAAgAAAAhALaDOJL+AAAA4QEAABMA&#10;AAAAAAAAAAAAAAAAAAAAAFtDb250ZW50X1R5cGVzXS54bWxQSwECLQAUAAYACAAAACEAOP0h/9YA&#10;AACUAQAACwAAAAAAAAAAAAAAAAAvAQAAX3JlbHMvLnJlbHNQSwECLQAUAAYACAAAACEAWb0zQHwC&#10;AABiBQAADgAAAAAAAAAAAAAAAAAuAgAAZHJzL2Uyb0RvYy54bWxQSwECLQAUAAYACAAAACEAv8RW&#10;8eIAAAALAQAADwAAAAAAAAAAAAAAAADWBAAAZHJzL2Rvd25yZXYueG1sUEsFBgAAAAAEAAQA8wAA&#10;AOUFAAAAAA==&#10;" filled="f" stroked="f" strokeweight=".5pt">
              <v:textbox>
                <w:txbxContent>
                  <w:p w14:paraId="1E830BEF" w14:textId="77777777" w:rsidR="00201876" w:rsidRPr="00C3297A" w:rsidRDefault="00201876" w:rsidP="00201876">
                    <w:pPr>
                      <w:pStyle w:val="NoSpacing"/>
                      <w:jc w:val="right"/>
                      <w:rPr>
                        <w:rFonts w:ascii="Arial" w:hAnsi="Arial" w:cs="Arial"/>
                        <w:color w:val="2D223B"/>
                        <w:szCs w:val="20"/>
                      </w:rPr>
                    </w:pPr>
                    <w:r w:rsidRPr="00C3297A">
                      <w:rPr>
                        <w:rFonts w:ascii="Arial" w:hAnsi="Arial" w:cs="Arial"/>
                        <w:b/>
                        <w:color w:val="2D223B"/>
                        <w:szCs w:val="20"/>
                      </w:rPr>
                      <w:t>User Services</w:t>
                    </w:r>
                    <w:r w:rsidRPr="00C3297A">
                      <w:rPr>
                        <w:rFonts w:ascii="Arial" w:hAnsi="Arial" w:cs="Arial"/>
                        <w:color w:val="2D223B"/>
                        <w:szCs w:val="20"/>
                      </w:rPr>
                      <w:t xml:space="preserve"> ● (509) 371-6003 ● </w:t>
                    </w:r>
                    <w:r w:rsidRPr="00C3297A">
                      <w:rPr>
                        <w:rFonts w:ascii="Arial" w:hAnsi="Arial" w:cs="Arial"/>
                        <w:color w:val="2D223B"/>
                        <w:szCs w:val="20"/>
                        <w:u w:val="single"/>
                      </w:rPr>
                      <w:t>emsl@pnnl.gov</w:t>
                    </w:r>
                    <w:r w:rsidRPr="00C3297A">
                      <w:rPr>
                        <w:rFonts w:ascii="Arial" w:hAnsi="Arial" w:cs="Arial"/>
                        <w:color w:val="2D223B"/>
                        <w:szCs w:val="20"/>
                      </w:rPr>
                      <w:t xml:space="preserve"> </w:t>
                    </w:r>
                  </w:p>
                  <w:p w14:paraId="246D991B" w14:textId="77777777" w:rsidR="00201876" w:rsidRPr="00C3297A" w:rsidRDefault="00201876" w:rsidP="00201876">
                    <w:pPr>
                      <w:pStyle w:val="NoSpacing"/>
                      <w:spacing w:before="120"/>
                      <w:jc w:val="right"/>
                      <w:rPr>
                        <w:rFonts w:ascii="Arial" w:hAnsi="Arial" w:cs="Arial"/>
                        <w:i/>
                        <w:color w:val="36A773"/>
                        <w:sz w:val="18"/>
                        <w:szCs w:val="20"/>
                      </w:rPr>
                    </w:pPr>
                    <w:r w:rsidRPr="00C3297A">
                      <w:rPr>
                        <w:rFonts w:ascii="Arial" w:hAnsi="Arial" w:cs="Arial"/>
                        <w:i/>
                        <w:color w:val="36A773"/>
                        <w:sz w:val="18"/>
                        <w:szCs w:val="20"/>
                      </w:rPr>
                      <w:t>Published December 2021</w:t>
                    </w:r>
                  </w:p>
                </w:txbxContent>
              </v:textbox>
            </v:shape>
          </w:pict>
        </mc:Fallback>
      </mc:AlternateContent>
    </w:r>
    <w:r>
      <w:rPr>
        <w:noProof/>
      </w:rPr>
      <w:drawing>
        <wp:anchor distT="0" distB="0" distL="114300" distR="114300" simplePos="0" relativeHeight="251663360" behindDoc="1" locked="0" layoutInCell="1" allowOverlap="1" wp14:anchorId="758ED1A4" wp14:editId="74301A90">
          <wp:simplePos x="0" y="0"/>
          <wp:positionH relativeFrom="page">
            <wp:posOffset>-19050</wp:posOffset>
          </wp:positionH>
          <wp:positionV relativeFrom="page">
            <wp:posOffset>0</wp:posOffset>
          </wp:positionV>
          <wp:extent cx="7839075" cy="1844488"/>
          <wp:effectExtent l="0" t="0" r="0" b="3810"/>
          <wp:wrapNone/>
          <wp:docPr id="2" name="Picture 2" descr="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atter chart&#10;&#10;Description automatically generated with medium confidence"/>
                  <pic:cNvPicPr/>
                </pic:nvPicPr>
                <pic:blipFill>
                  <a:blip r:embed="rId1"/>
                  <a:stretch>
                    <a:fillRect/>
                  </a:stretch>
                </pic:blipFill>
                <pic:spPr>
                  <a:xfrm>
                    <a:off x="0" y="0"/>
                    <a:ext cx="7839075" cy="18444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76"/>
    <w:rsid w:val="00032730"/>
    <w:rsid w:val="00201876"/>
    <w:rsid w:val="006441C4"/>
    <w:rsid w:val="00BC2851"/>
    <w:rsid w:val="00C319FD"/>
    <w:rsid w:val="00F8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E9D"/>
  <w15:chartTrackingRefBased/>
  <w15:docId w15:val="{C59A44D8-B20C-4CE6-8DA1-9CABA6FC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876"/>
    <w:pPr>
      <w:spacing w:after="0" w:line="240" w:lineRule="auto"/>
    </w:pPr>
  </w:style>
  <w:style w:type="paragraph" w:styleId="Header">
    <w:name w:val="header"/>
    <w:basedOn w:val="Normal"/>
    <w:link w:val="HeaderChar"/>
    <w:uiPriority w:val="99"/>
    <w:unhideWhenUsed/>
    <w:rsid w:val="00201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76"/>
  </w:style>
  <w:style w:type="paragraph" w:styleId="Footer">
    <w:name w:val="footer"/>
    <w:basedOn w:val="Normal"/>
    <w:link w:val="FooterChar"/>
    <w:uiPriority w:val="99"/>
    <w:unhideWhenUsed/>
    <w:rsid w:val="00201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76"/>
  </w:style>
  <w:style w:type="character" w:styleId="Hyperlink">
    <w:name w:val="Hyperlink"/>
    <w:basedOn w:val="DefaultParagraphFont"/>
    <w:uiPriority w:val="99"/>
    <w:unhideWhenUsed/>
    <w:rsid w:val="006441C4"/>
    <w:rPr>
      <w:color w:val="0563C1" w:themeColor="hyperlink"/>
      <w:u w:val="single"/>
    </w:rPr>
  </w:style>
  <w:style w:type="character" w:styleId="UnresolvedMention">
    <w:name w:val="Unresolved Mention"/>
    <w:basedOn w:val="DefaultParagraphFont"/>
    <w:uiPriority w:val="99"/>
    <w:semiHidden/>
    <w:unhideWhenUsed/>
    <w:rsid w:val="0064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sl.pnnl.gov/science/instruments-resour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Courtney</dc:creator>
  <cp:keywords/>
  <dc:description/>
  <cp:lastModifiedBy>Hatt, Alison J</cp:lastModifiedBy>
  <cp:revision>2</cp:revision>
  <dcterms:created xsi:type="dcterms:W3CDTF">2021-12-08T17:59:00Z</dcterms:created>
  <dcterms:modified xsi:type="dcterms:W3CDTF">2021-12-08T17:59:00Z</dcterms:modified>
</cp:coreProperties>
</file>