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CB63" w14:textId="4DC0C249" w:rsidR="005E6D71" w:rsidRDefault="005E6D71" w:rsidP="005E6D71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Soil Function Call: Large Scope Technical Review Criteria</w:t>
      </w:r>
    </w:p>
    <w:p w14:paraId="7BED600A" w14:textId="77777777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C8A5FFC" w14:textId="72C3A73A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4E3D72">
        <w:rPr>
          <w:rFonts w:ascii="Times New Roman" w:eastAsia="Times New Roman" w:hAnsi="Times New Roman" w:cs="Times New Roman"/>
          <w:color w:val="000000" w:themeColor="text1"/>
        </w:rPr>
        <w:t>The Large Scope Soil Function Call is intended to support open science collaborations between the Molecular Observation Network (</w:t>
      </w:r>
      <w:proofErr w:type="spellStart"/>
      <w:r w:rsidRPr="1D4E3D72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color w:val="000000" w:themeColor="text1"/>
        </w:rPr>
        <w:t>) and federal- or state-funded research projects (</w:t>
      </w:r>
      <w:r w:rsidRPr="1D4E3D72">
        <w:rPr>
          <w:rFonts w:ascii="Times New Roman" w:eastAsia="Times New Roman" w:hAnsi="Times New Roman" w:cs="Times New Roman"/>
          <w:b/>
          <w:bCs/>
          <w:color w:val="000000" w:themeColor="text1"/>
        </w:rPr>
        <w:t>external to EMSL</w:t>
      </w: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) that have ongoing active field research sites. This open science network is designed to support complementary ecological, vegetation, and/or atmospheric data that spatially and temporally overlap with the </w:t>
      </w:r>
      <w:proofErr w:type="spellStart"/>
      <w:r w:rsidRPr="1D4E3D72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soil sample data. These data should be shared in publicly available and accessible open repositories.</w:t>
      </w:r>
    </w:p>
    <w:p w14:paraId="4391263B" w14:textId="77777777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2747D8D" w14:textId="77777777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Requirements:</w:t>
      </w:r>
    </w:p>
    <w:p w14:paraId="3A015514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The principal investigator (PI) of the </w:t>
      </w:r>
      <w:proofErr w:type="spellStart"/>
      <w:r w:rsidRPr="1D4E3D72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1D4E3D72">
        <w:rPr>
          <w:rFonts w:ascii="Times New Roman" w:eastAsia="Times New Roman" w:hAnsi="Times New Roman" w:cs="Times New Roman"/>
          <w:color w:val="000000" w:themeColor="text1"/>
        </w:rPr>
        <w:t xml:space="preserve"> proposal should also be the PI or co-PI on a single and current federal- or state-funded external research project. If the submitting investigator is not a PI/co-PI on the research project, then a letter of support from the lead PI or organization should be obtained to demonstrate project commitment and alignment.</w:t>
      </w:r>
    </w:p>
    <w:p w14:paraId="6029A559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submitter’s letter should indicate that the project has the personnel and funds to conduct the soil sampling campaign, post-collection analysis, and publication of the data. The letter should demonstrate that the project is committed to open and collaborative research.</w:t>
      </w:r>
    </w:p>
    <w:p w14:paraId="38B9334E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scientific goals of the submitted Soil Function proposal should align with and support the approved scientific program and research goals of the external project, as documented in a public-facing executive summary of the project.</w:t>
      </w:r>
    </w:p>
    <w:p w14:paraId="33F2075C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external project should have been successfully reviewed for scientific merit by the funding agency, as documented, with evidence of funding status.</w:t>
      </w:r>
    </w:p>
    <w:p w14:paraId="67112DF6" w14:textId="76EA58F6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305F675">
        <w:rPr>
          <w:rFonts w:ascii="Times New Roman" w:eastAsia="Times New Roman" w:hAnsi="Times New Roman" w:cs="Times New Roman"/>
          <w:color w:val="000000" w:themeColor="text1"/>
        </w:rPr>
        <w:t xml:space="preserve">The external project should provide a curated and consistent suite of data types spanning their research sites that complement the </w:t>
      </w:r>
      <w:proofErr w:type="spellStart"/>
      <w:r w:rsidRPr="6305F675">
        <w:rPr>
          <w:rFonts w:ascii="Times New Roman" w:eastAsia="Times New Roman" w:hAnsi="Times New Roman" w:cs="Times New Roman"/>
          <w:color w:val="000000" w:themeColor="text1"/>
        </w:rPr>
        <w:t>MONet</w:t>
      </w:r>
      <w:proofErr w:type="spellEnd"/>
      <w:r w:rsidRPr="6305F675">
        <w:rPr>
          <w:rFonts w:ascii="Times New Roman" w:eastAsia="Times New Roman" w:hAnsi="Times New Roman" w:cs="Times New Roman"/>
          <w:color w:val="000000" w:themeColor="text1"/>
        </w:rPr>
        <w:t xml:space="preserve"> Soil Function data types to the broad scientific community </w:t>
      </w:r>
      <w:r w:rsidRPr="6305F675">
        <w:rPr>
          <w:rFonts w:ascii="Times New Roman" w:eastAsia="Times New Roman" w:hAnsi="Times New Roman" w:cs="Times New Roman"/>
          <w:b/>
          <w:bCs/>
          <w:color w:val="000000" w:themeColor="text1"/>
        </w:rPr>
        <w:t>as open data without embargo in a publicly accessible data repository.</w:t>
      </w:r>
    </w:p>
    <w:p w14:paraId="191D1288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The external project should provide metadata collected at the soil collection site at the time of sampling.</w:t>
      </w:r>
    </w:p>
    <w:p w14:paraId="0B5CAEEC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B9EFECD">
        <w:rPr>
          <w:rFonts w:ascii="Times New Roman" w:eastAsia="Times New Roman" w:hAnsi="Times New Roman" w:cs="Times New Roman"/>
          <w:color w:val="000000" w:themeColor="text1"/>
        </w:rPr>
        <w:t>Metadata for sample and data processing should be accessible to the broad scientific community in a publicly available data repository. The protocols used for data processing and analysis also should be provided.</w:t>
      </w:r>
    </w:p>
    <w:p w14:paraId="7DAF3A18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Shared data should be collected using standardized procedures.</w:t>
      </w:r>
    </w:p>
    <w:p w14:paraId="4654AAEC" w14:textId="77777777" w:rsidR="005E6D71" w:rsidRPr="006D7CF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6D7CF1">
        <w:rPr>
          <w:rFonts w:ascii="Times New Roman" w:eastAsia="Times New Roman" w:hAnsi="Times New Roman" w:cs="Times New Roman"/>
        </w:rPr>
        <w:t>The submitting PI should demonstrate that the external project is funded for the duration of the soil core collection activities and post-collection analyses.</w:t>
      </w:r>
    </w:p>
    <w:p w14:paraId="392DF17B" w14:textId="5C4E3734" w:rsidR="005E6D71" w:rsidRPr="006D7CF1" w:rsidRDefault="005E6D71" w:rsidP="6B8172C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6B8172C9">
        <w:rPr>
          <w:rFonts w:ascii="Times New Roman" w:hAnsi="Times New Roman" w:cs="Times New Roman"/>
          <w:b/>
          <w:bCs/>
        </w:rPr>
        <w:t xml:space="preserve">Data published in manuscripts will not be accepted as a substitute for data published in a publicly accessible, open, </w:t>
      </w:r>
      <w:proofErr w:type="spellStart"/>
      <w:r w:rsidRPr="6B8172C9">
        <w:rPr>
          <w:rFonts w:ascii="Times New Roman" w:hAnsi="Times New Roman" w:cs="Times New Roman"/>
          <w:b/>
          <w:bCs/>
        </w:rPr>
        <w:t>nonembargoed</w:t>
      </w:r>
      <w:proofErr w:type="spellEnd"/>
      <w:r w:rsidRPr="6B8172C9">
        <w:rPr>
          <w:rFonts w:ascii="Times New Roman" w:hAnsi="Times New Roman" w:cs="Times New Roman"/>
          <w:b/>
          <w:bCs/>
        </w:rPr>
        <w:t>, curated, standardized data repository.</w:t>
      </w:r>
    </w:p>
    <w:p w14:paraId="6C0E72FF" w14:textId="3FA8BED3" w:rsidR="520E3F5E" w:rsidRDefault="26937BA3" w:rsidP="35863868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9AA0189">
        <w:rPr>
          <w:rFonts w:ascii="Times New Roman" w:eastAsia="Times New Roman" w:hAnsi="Times New Roman" w:cs="Times New Roman"/>
        </w:rPr>
        <w:t xml:space="preserve">Static data that </w:t>
      </w:r>
      <w:r w:rsidR="007206BB">
        <w:rPr>
          <w:rFonts w:ascii="Times New Roman" w:eastAsia="Times New Roman" w:hAnsi="Times New Roman" w:cs="Times New Roman"/>
        </w:rPr>
        <w:t>are</w:t>
      </w:r>
      <w:r w:rsidR="007206BB" w:rsidRPr="09AA0189">
        <w:rPr>
          <w:rFonts w:ascii="Times New Roman" w:eastAsia="Times New Roman" w:hAnsi="Times New Roman" w:cs="Times New Roman"/>
        </w:rPr>
        <w:t xml:space="preserve"> </w:t>
      </w:r>
      <w:r w:rsidRPr="09AA0189">
        <w:rPr>
          <w:rFonts w:ascii="Times New Roman" w:eastAsia="Times New Roman" w:hAnsi="Times New Roman" w:cs="Times New Roman"/>
        </w:rPr>
        <w:t>already in the public domain (e.g., SSURGO data)</w:t>
      </w:r>
      <w:r w:rsidR="520E3F5E" w:rsidRPr="09AA0189">
        <w:rPr>
          <w:rFonts w:ascii="Times New Roman" w:eastAsia="Times New Roman" w:hAnsi="Times New Roman" w:cs="Times New Roman"/>
        </w:rPr>
        <w:t xml:space="preserve"> cannot be used as a substitute for the requirement </w:t>
      </w:r>
      <w:r w:rsidR="1CDB44E9" w:rsidRPr="09AA0189">
        <w:rPr>
          <w:rFonts w:ascii="Times New Roman" w:eastAsia="Times New Roman" w:hAnsi="Times New Roman" w:cs="Times New Roman"/>
        </w:rPr>
        <w:t>of</w:t>
      </w:r>
      <w:r w:rsidR="520E3F5E" w:rsidRPr="09AA0189">
        <w:rPr>
          <w:rFonts w:ascii="Times New Roman" w:eastAsia="Times New Roman" w:hAnsi="Times New Roman" w:cs="Times New Roman"/>
        </w:rPr>
        <w:t xml:space="preserve"> provid</w:t>
      </w:r>
      <w:r w:rsidR="60EDA083" w:rsidRPr="09AA0189">
        <w:rPr>
          <w:rFonts w:ascii="Times New Roman" w:eastAsia="Times New Roman" w:hAnsi="Times New Roman" w:cs="Times New Roman"/>
        </w:rPr>
        <w:t>ing</w:t>
      </w:r>
      <w:r w:rsidR="520E3F5E" w:rsidRPr="09AA0189">
        <w:rPr>
          <w:rFonts w:ascii="Times New Roman" w:eastAsia="Times New Roman" w:hAnsi="Times New Roman" w:cs="Times New Roman"/>
        </w:rPr>
        <w:t xml:space="preserve"> temporally overlapping open data.</w:t>
      </w:r>
    </w:p>
    <w:p w14:paraId="3295DC0B" w14:textId="77777777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A275C1A" w14:textId="77777777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>Additional considerations:</w:t>
      </w:r>
    </w:p>
    <w:p w14:paraId="13051D93" w14:textId="77777777" w:rsidR="005E6D71" w:rsidRDefault="005E6D71" w:rsidP="005E6D7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985417">
        <w:rPr>
          <w:rFonts w:ascii="Times New Roman" w:eastAsia="Times New Roman" w:hAnsi="Times New Roman" w:cs="Times New Roman"/>
          <w:color w:val="000000" w:themeColor="text1"/>
        </w:rPr>
        <w:t xml:space="preserve">Preference will be given to projects that can leverage soil ecological research networks (e.g., CZNs, </w:t>
      </w:r>
      <w:proofErr w:type="spellStart"/>
      <w:r w:rsidRPr="4F985417">
        <w:rPr>
          <w:rFonts w:ascii="Times New Roman" w:eastAsia="Times New Roman" w:hAnsi="Times New Roman" w:cs="Times New Roman"/>
          <w:color w:val="000000" w:themeColor="text1"/>
        </w:rPr>
        <w:t>Ameriflux</w:t>
      </w:r>
      <w:proofErr w:type="spellEnd"/>
      <w:r w:rsidRPr="4F985417">
        <w:rPr>
          <w:rFonts w:ascii="Times New Roman" w:eastAsia="Times New Roman" w:hAnsi="Times New Roman" w:cs="Times New Roman"/>
          <w:color w:val="000000" w:themeColor="text1"/>
        </w:rPr>
        <w:t>, 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753C7">
        <w:rPr>
          <w:rFonts w:ascii="Times New Roman" w:hAnsi="Times New Roman" w:cs="Times New Roman"/>
          <w:color w:val="202124"/>
          <w:shd w:val="clear" w:color="auto" w:fill="FFFFFF"/>
        </w:rPr>
        <w:t>National Ecological Observatory Network</w:t>
      </w:r>
      <w:r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Pr="4F985417">
        <w:rPr>
          <w:rFonts w:ascii="Times New Roman" w:eastAsia="Times New Roman" w:hAnsi="Times New Roman" w:cs="Times New Roman"/>
          <w:color w:val="000000" w:themeColor="text1"/>
        </w:rPr>
        <w:t xml:space="preserve"> for sample collection.</w:t>
      </w:r>
    </w:p>
    <w:p w14:paraId="79F9BC32" w14:textId="77777777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CB5C6EB" w14:textId="77777777" w:rsidR="005E6D71" w:rsidRDefault="005E6D71" w:rsidP="005E6D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94575A7" w14:textId="3D823F9F" w:rsidR="00A96EE5" w:rsidRDefault="00A96EE5" w:rsidP="5C9CC529"/>
    <w:sectPr w:rsidR="00A9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A810"/>
    <w:multiLevelType w:val="hybridMultilevel"/>
    <w:tmpl w:val="DDE065E0"/>
    <w:lvl w:ilvl="0" w:tplc="C232B2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E04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6C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0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CD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63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C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2E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9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1"/>
    <w:rsid w:val="00013966"/>
    <w:rsid w:val="00163914"/>
    <w:rsid w:val="003F7E85"/>
    <w:rsid w:val="004653AB"/>
    <w:rsid w:val="00593105"/>
    <w:rsid w:val="005E6D71"/>
    <w:rsid w:val="007206BB"/>
    <w:rsid w:val="007C6FE8"/>
    <w:rsid w:val="009664B3"/>
    <w:rsid w:val="009D16CB"/>
    <w:rsid w:val="00A96EE5"/>
    <w:rsid w:val="00DA6B57"/>
    <w:rsid w:val="03A6161E"/>
    <w:rsid w:val="05DE0FCE"/>
    <w:rsid w:val="09731F09"/>
    <w:rsid w:val="09AA0189"/>
    <w:rsid w:val="1784089E"/>
    <w:rsid w:val="1CDB44E9"/>
    <w:rsid w:val="26937BA3"/>
    <w:rsid w:val="34DB4712"/>
    <w:rsid w:val="35863868"/>
    <w:rsid w:val="3BFC70F6"/>
    <w:rsid w:val="4515B098"/>
    <w:rsid w:val="5107A4DA"/>
    <w:rsid w:val="520E3F5E"/>
    <w:rsid w:val="5C9CC529"/>
    <w:rsid w:val="5FB1BFDA"/>
    <w:rsid w:val="60EDA083"/>
    <w:rsid w:val="634C2CF6"/>
    <w:rsid w:val="6855303C"/>
    <w:rsid w:val="6B8172C9"/>
    <w:rsid w:val="75C8B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FFF"/>
  <w15:chartTrackingRefBased/>
  <w15:docId w15:val="{8BCBCE98-B208-4D70-B5C4-E254344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7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C6FE8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6847D-BB9D-47D0-B1D7-8D3A98B05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FCD68-B52B-4FE0-99FD-8302406DE57A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</ds:schemaRefs>
</ds:datastoreItem>
</file>

<file path=customXml/itemProps3.xml><?xml version="1.0" encoding="utf-8"?>
<ds:datastoreItem xmlns:ds="http://schemas.openxmlformats.org/officeDocument/2006/customXml" ds:itemID="{28177460-7044-4E70-9D60-F600CFEC9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Blankenship, Genoa</dc:creator>
  <cp:keywords/>
  <dc:description/>
  <cp:lastModifiedBy>Johnson, Genoa</cp:lastModifiedBy>
  <cp:revision>2</cp:revision>
  <dcterms:created xsi:type="dcterms:W3CDTF">2024-12-10T19:51:00Z</dcterms:created>
  <dcterms:modified xsi:type="dcterms:W3CDTF">2024-12-10T19:51:00Z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