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C2" w:rsidRPr="008A2F1B" w:rsidRDefault="00856D2D" w:rsidP="008A2F1B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Computing Resources</w:t>
      </w:r>
    </w:p>
    <w:p w:rsidR="008A2F1B" w:rsidRDefault="008A2F1B" w:rsidP="008A2F1B">
      <w:pPr>
        <w:pStyle w:val="NoSpacing"/>
        <w:rPr>
          <w:rFonts w:ascii="Times New Roman" w:hAnsi="Times New Roman" w:cs="Times New Roman"/>
        </w:rPr>
      </w:pPr>
    </w:p>
    <w:p w:rsidR="000914E7" w:rsidRDefault="000914E7" w:rsidP="008A2F1B">
      <w:pPr>
        <w:pStyle w:val="NoSpacing"/>
        <w:rPr>
          <w:rFonts w:ascii="Times New Roman" w:hAnsi="Times New Roman" w:cs="Times New Roman"/>
        </w:rPr>
      </w:pPr>
    </w:p>
    <w:p w:rsidR="008D0E2A" w:rsidRDefault="00AA75FA" w:rsidP="008D0E2A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IMPORTANT: </w:t>
      </w:r>
      <w:r w:rsidR="00980BC1" w:rsidRPr="00980BC1">
        <w:rPr>
          <w:bCs/>
          <w:color w:val="000000"/>
          <w:sz w:val="22"/>
          <w:szCs w:val="22"/>
        </w:rPr>
        <w:t>The</w:t>
      </w:r>
      <w:r w:rsidR="00980BC1">
        <w:rPr>
          <w:b/>
          <w:color w:val="000000"/>
          <w:sz w:val="22"/>
          <w:szCs w:val="22"/>
        </w:rPr>
        <w:t xml:space="preserve"> </w:t>
      </w:r>
      <w:r w:rsidR="00980BC1">
        <w:rPr>
          <w:color w:val="000000"/>
          <w:sz w:val="22"/>
          <w:szCs w:val="22"/>
        </w:rPr>
        <w:t>EMSL computing systems available to users are</w:t>
      </w:r>
      <w:r>
        <w:rPr>
          <w:color w:val="000000"/>
          <w:sz w:val="22"/>
          <w:szCs w:val="22"/>
        </w:rPr>
        <w:t xml:space="preserve"> not approved for use with sensitive data. </w:t>
      </w:r>
      <w:r w:rsidRPr="00AA75FA">
        <w:rPr>
          <w:color w:val="000000"/>
          <w:sz w:val="22"/>
          <w:szCs w:val="22"/>
        </w:rPr>
        <w:t xml:space="preserve">The processing, storage, or transmittal of sensitive data (e.g. Personally Identifiable Information, Official Use Only, etc.) is </w:t>
      </w:r>
      <w:r w:rsidR="00980BC1">
        <w:rPr>
          <w:color w:val="000000"/>
          <w:sz w:val="22"/>
          <w:szCs w:val="22"/>
        </w:rPr>
        <w:t xml:space="preserve">thus </w:t>
      </w:r>
      <w:r w:rsidRPr="00AA75FA">
        <w:rPr>
          <w:color w:val="000000"/>
          <w:sz w:val="22"/>
          <w:szCs w:val="22"/>
        </w:rPr>
        <w:t xml:space="preserve">prohibited </w:t>
      </w:r>
      <w:r w:rsidR="001569C1">
        <w:rPr>
          <w:color w:val="000000"/>
          <w:sz w:val="22"/>
          <w:szCs w:val="22"/>
        </w:rPr>
        <w:t>on Tahoma, Cascade and Aurora</w:t>
      </w:r>
      <w:r w:rsidRPr="00AA75FA">
        <w:rPr>
          <w:color w:val="000000"/>
          <w:sz w:val="22"/>
          <w:szCs w:val="22"/>
        </w:rPr>
        <w:t>. Due diligence must be used to prevent inadvertent disclosure of invention, patent, or other sensitive information. It is your responsibility to protect access to the information.</w:t>
      </w:r>
      <w:r w:rsidR="008D0E2A">
        <w:rPr>
          <w:color w:val="000000"/>
          <w:sz w:val="22"/>
          <w:szCs w:val="22"/>
        </w:rPr>
        <w:t xml:space="preserve">  </w:t>
      </w:r>
    </w:p>
    <w:p w:rsidR="008D0E2A" w:rsidRDefault="008D0E2A" w:rsidP="008A2F1B">
      <w:pPr>
        <w:pStyle w:val="NoSpacing"/>
        <w:rPr>
          <w:rFonts w:ascii="Times New Roman" w:hAnsi="Times New Roman" w:cs="Times New Roman"/>
        </w:rPr>
      </w:pPr>
    </w:p>
    <w:p w:rsidR="00641C11" w:rsidRPr="000914E7" w:rsidRDefault="00D705DE" w:rsidP="008A2F1B">
      <w:pPr>
        <w:pStyle w:val="NoSpacing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9328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7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41C11" w:rsidRPr="000914E7">
        <w:rPr>
          <w:rFonts w:ascii="Times New Roman" w:hAnsi="Times New Roman" w:cs="Times New Roman"/>
          <w:b/>
        </w:rPr>
        <w:t xml:space="preserve">  By checking this box, I am confirming that </w:t>
      </w:r>
      <w:r w:rsidR="00AA75FA" w:rsidRPr="00AA75FA">
        <w:rPr>
          <w:rFonts w:ascii="Times New Roman" w:hAnsi="Times New Roman" w:cs="Times New Roman"/>
          <w:b/>
        </w:rPr>
        <w:t xml:space="preserve">participants on this proposal will NOT process, store, or transmit sensitive data (e.g. Personally Identifiable Information, Official Use Only, etc.) on </w:t>
      </w:r>
      <w:r w:rsidR="001569C1">
        <w:rPr>
          <w:rFonts w:ascii="Times New Roman" w:hAnsi="Times New Roman" w:cs="Times New Roman"/>
          <w:b/>
        </w:rPr>
        <w:t>Tahoma, Cascade or Aurora</w:t>
      </w:r>
      <w:r w:rsidR="00AA75FA" w:rsidRPr="00AA75FA">
        <w:rPr>
          <w:rFonts w:ascii="Times New Roman" w:hAnsi="Times New Roman" w:cs="Times New Roman"/>
          <w:b/>
        </w:rPr>
        <w:t>.</w:t>
      </w:r>
    </w:p>
    <w:p w:rsidR="00641C11" w:rsidRDefault="00641C11" w:rsidP="008A2F1B">
      <w:pPr>
        <w:pStyle w:val="NoSpacing"/>
        <w:rPr>
          <w:rFonts w:ascii="Times New Roman" w:hAnsi="Times New Roman" w:cs="Times New Roman"/>
        </w:rPr>
      </w:pPr>
    </w:p>
    <w:p w:rsidR="008A2F1B" w:rsidRDefault="008A2F1B" w:rsidP="008A2F1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6"/>
        <w:gridCol w:w="1172"/>
        <w:gridCol w:w="1348"/>
        <w:gridCol w:w="1350"/>
        <w:gridCol w:w="1709"/>
        <w:gridCol w:w="1975"/>
      </w:tblGrid>
      <w:tr w:rsidR="00856D2D" w:rsidRPr="00856D2D" w:rsidTr="00856D2D">
        <w:tc>
          <w:tcPr>
            <w:tcW w:w="5000" w:type="pct"/>
            <w:gridSpan w:val="6"/>
          </w:tcPr>
          <w:p w:rsidR="00856D2D" w:rsidRPr="00856D2D" w:rsidRDefault="00856D2D" w:rsidP="00696150">
            <w:pPr>
              <w:pStyle w:val="NoSpacing"/>
              <w:tabs>
                <w:tab w:val="left" w:pos="660"/>
                <w:tab w:val="center" w:pos="4567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56D2D">
              <w:rPr>
                <w:rFonts w:ascii="Times New Roman" w:hAnsi="Times New Roman" w:cs="Times New Roman"/>
                <w:b/>
              </w:rPr>
              <w:t xml:space="preserve">Total </w:t>
            </w:r>
            <w:r w:rsidR="00980BC1">
              <w:rPr>
                <w:rFonts w:ascii="Times New Roman" w:hAnsi="Times New Roman" w:cs="Times New Roman"/>
                <w:b/>
              </w:rPr>
              <w:t xml:space="preserve">CPU </w:t>
            </w:r>
            <w:r w:rsidRPr="00856D2D">
              <w:rPr>
                <w:rFonts w:ascii="Times New Roman" w:hAnsi="Times New Roman" w:cs="Times New Roman"/>
                <w:b/>
              </w:rPr>
              <w:t>Hour</w:t>
            </w:r>
            <w:r w:rsidR="00980BC1">
              <w:rPr>
                <w:rFonts w:ascii="Times New Roman" w:hAnsi="Times New Roman" w:cs="Times New Roman"/>
                <w:b/>
              </w:rPr>
              <w:t>s</w:t>
            </w:r>
            <w:r w:rsidRPr="00856D2D">
              <w:rPr>
                <w:rFonts w:ascii="Times New Roman" w:hAnsi="Times New Roman" w:cs="Times New Roman"/>
                <w:b/>
              </w:rPr>
              <w:t xml:space="preserve"> Request for first year of proposal:  </w:t>
            </w:r>
          </w:p>
        </w:tc>
      </w:tr>
      <w:tr w:rsidR="00980BC1" w:rsidRPr="00856D2D" w:rsidTr="00856D2D">
        <w:tc>
          <w:tcPr>
            <w:tcW w:w="5000" w:type="pct"/>
            <w:gridSpan w:val="6"/>
          </w:tcPr>
          <w:p w:rsidR="00980BC1" w:rsidRPr="00856D2D" w:rsidRDefault="00980BC1" w:rsidP="00696150">
            <w:pPr>
              <w:pStyle w:val="NoSpacing"/>
              <w:tabs>
                <w:tab w:val="left" w:pos="660"/>
                <w:tab w:val="center" w:pos="4567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56D2D"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 xml:space="preserve">GPGPU </w:t>
            </w:r>
            <w:r w:rsidRPr="00856D2D">
              <w:rPr>
                <w:rFonts w:ascii="Times New Roman" w:hAnsi="Times New Roman" w:cs="Times New Roman"/>
                <w:b/>
              </w:rPr>
              <w:t>Hour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856D2D">
              <w:rPr>
                <w:rFonts w:ascii="Times New Roman" w:hAnsi="Times New Roman" w:cs="Times New Roman"/>
                <w:b/>
              </w:rPr>
              <w:t xml:space="preserve"> Request for first year of proposal:  </w:t>
            </w:r>
          </w:p>
        </w:tc>
      </w:tr>
      <w:tr w:rsidR="00856D2D" w:rsidRPr="00856D2D" w:rsidTr="00856D2D">
        <w:tc>
          <w:tcPr>
            <w:tcW w:w="5000" w:type="pct"/>
            <w:gridSpan w:val="6"/>
            <w:tcBorders>
              <w:bottom w:val="single" w:sz="12" w:space="0" w:color="000000" w:themeColor="text1"/>
            </w:tcBorders>
          </w:tcPr>
          <w:p w:rsidR="00856D2D" w:rsidRPr="00856D2D" w:rsidRDefault="00856D2D" w:rsidP="0069615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56D2D">
              <w:rPr>
                <w:rFonts w:ascii="Times New Roman" w:hAnsi="Times New Roman" w:cs="Times New Roman"/>
                <w:b/>
              </w:rPr>
              <w:t xml:space="preserve">Total Data Archive Request for first year of proposal: </w:t>
            </w:r>
          </w:p>
        </w:tc>
      </w:tr>
      <w:tr w:rsidR="00856D2D" w:rsidTr="00856D2D">
        <w:tc>
          <w:tcPr>
            <w:tcW w:w="960" w:type="pct"/>
            <w:tcBorders>
              <w:top w:val="single" w:sz="12" w:space="0" w:color="000000" w:themeColor="text1"/>
            </w:tcBorders>
          </w:tcPr>
          <w:p w:rsidR="00856D2D" w:rsidRPr="008A2F1B" w:rsidRDefault="00856D2D" w:rsidP="001254B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Software Details</w:t>
            </w:r>
          </w:p>
        </w:tc>
        <w:tc>
          <w:tcPr>
            <w:tcW w:w="627" w:type="pct"/>
            <w:tcBorders>
              <w:top w:val="single" w:sz="12" w:space="0" w:color="000000" w:themeColor="text1"/>
            </w:tcBorders>
          </w:tcPr>
          <w:p w:rsidR="00856D2D" w:rsidRPr="008A2F1B" w:rsidRDefault="00980BC1" w:rsidP="001254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Node Request (CPUs or GPGPUs)</w:t>
            </w:r>
          </w:p>
        </w:tc>
        <w:tc>
          <w:tcPr>
            <w:tcW w:w="721" w:type="pct"/>
            <w:tcBorders>
              <w:top w:val="single" w:sz="12" w:space="0" w:color="000000" w:themeColor="text1"/>
            </w:tcBorders>
          </w:tcPr>
          <w:p w:rsidR="00856D2D" w:rsidRPr="008A2F1B" w:rsidRDefault="00980BC1" w:rsidP="001254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# of jobs</w:t>
            </w:r>
          </w:p>
        </w:tc>
        <w:tc>
          <w:tcPr>
            <w:tcW w:w="722" w:type="pct"/>
            <w:tcBorders>
              <w:top w:val="single" w:sz="12" w:space="0" w:color="000000" w:themeColor="text1"/>
            </w:tcBorders>
          </w:tcPr>
          <w:p w:rsidR="00856D2D" w:rsidRPr="00D8760E" w:rsidRDefault="001569C1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Estimated</w:t>
            </w:r>
            <w:r w:rsidR="00856D2D">
              <w:rPr>
                <w:rFonts w:ascii="Times New Roman" w:hAnsi="Times New Roman" w:cs="Times New Roman"/>
                <w:b/>
              </w:rPr>
              <w:t xml:space="preserve"> Node Hours</w:t>
            </w:r>
          </w:p>
        </w:tc>
        <w:tc>
          <w:tcPr>
            <w:tcW w:w="914" w:type="pct"/>
            <w:tcBorders>
              <w:top w:val="single" w:sz="12" w:space="0" w:color="000000" w:themeColor="text1"/>
            </w:tcBorders>
          </w:tcPr>
          <w:p w:rsidR="00856D2D" w:rsidRPr="00D8760E" w:rsidRDefault="004017FF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Expertise of your investigators for these requests</w:t>
            </w:r>
          </w:p>
        </w:tc>
        <w:tc>
          <w:tcPr>
            <w:tcW w:w="1056" w:type="pct"/>
            <w:tcBorders>
              <w:top w:val="single" w:sz="12" w:space="0" w:color="000000" w:themeColor="text1"/>
            </w:tcBorders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EMSL Support Requested</w:t>
            </w:r>
          </w:p>
          <w:p w:rsidR="00856D2D" w:rsidRP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56D2D">
              <w:rPr>
                <w:rFonts w:ascii="Times New Roman" w:hAnsi="Times New Roman" w:cs="Times New Roman"/>
                <w:i/>
                <w:sz w:val="20"/>
              </w:rPr>
              <w:t>Specific Needs</w:t>
            </w:r>
          </w:p>
          <w:p w:rsidR="00856D2D" w:rsidRP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856D2D">
              <w:rPr>
                <w:rFonts w:ascii="Times New Roman" w:hAnsi="Times New Roman" w:cs="Times New Roman"/>
                <w:i/>
                <w:sz w:val="20"/>
              </w:rPr>
              <w:t>(e.g., compiling code, libraries needed, help running jobs, etc.)</w:t>
            </w:r>
          </w:p>
        </w:tc>
      </w:tr>
      <w:tr w:rsidR="00856D2D" w:rsidTr="00856D2D">
        <w:tc>
          <w:tcPr>
            <w:tcW w:w="960" w:type="pct"/>
          </w:tcPr>
          <w:p w:rsidR="00856D2D" w:rsidRDefault="00856D2D" w:rsidP="001254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D2D" w:rsidTr="00856D2D">
        <w:tc>
          <w:tcPr>
            <w:tcW w:w="960" w:type="pct"/>
          </w:tcPr>
          <w:p w:rsidR="00856D2D" w:rsidRDefault="00856D2D" w:rsidP="001254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D2D" w:rsidTr="00856D2D">
        <w:tc>
          <w:tcPr>
            <w:tcW w:w="960" w:type="pct"/>
          </w:tcPr>
          <w:p w:rsidR="00856D2D" w:rsidRDefault="00856D2D" w:rsidP="001254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D2D" w:rsidTr="00856D2D">
        <w:tc>
          <w:tcPr>
            <w:tcW w:w="960" w:type="pct"/>
          </w:tcPr>
          <w:p w:rsidR="00856D2D" w:rsidRDefault="00856D2D" w:rsidP="001254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D2D" w:rsidTr="00856D2D">
        <w:tc>
          <w:tcPr>
            <w:tcW w:w="960" w:type="pct"/>
          </w:tcPr>
          <w:p w:rsidR="00856D2D" w:rsidRDefault="00856D2D" w:rsidP="001254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:rsidR="00856D2D" w:rsidRDefault="00856D2D" w:rsidP="001254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6D2D" w:rsidRPr="008A2F1B" w:rsidRDefault="00856D2D" w:rsidP="008A2F1B">
      <w:pPr>
        <w:pStyle w:val="NoSpacing"/>
        <w:rPr>
          <w:rFonts w:ascii="Times New Roman" w:hAnsi="Times New Roman" w:cs="Times New Roman"/>
        </w:rPr>
      </w:pPr>
    </w:p>
    <w:sectPr w:rsidR="00856D2D" w:rsidRPr="008A2F1B" w:rsidSect="0069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1B"/>
    <w:rsid w:val="000914E7"/>
    <w:rsid w:val="000A31C2"/>
    <w:rsid w:val="001569C1"/>
    <w:rsid w:val="003D0783"/>
    <w:rsid w:val="003D46B6"/>
    <w:rsid w:val="004017FF"/>
    <w:rsid w:val="00536FD6"/>
    <w:rsid w:val="00641C11"/>
    <w:rsid w:val="0067753D"/>
    <w:rsid w:val="00696150"/>
    <w:rsid w:val="006C22DD"/>
    <w:rsid w:val="00856D2D"/>
    <w:rsid w:val="008A2F1B"/>
    <w:rsid w:val="008D0E2A"/>
    <w:rsid w:val="009158D1"/>
    <w:rsid w:val="00980BC1"/>
    <w:rsid w:val="00AA75FA"/>
    <w:rsid w:val="00D705DE"/>
    <w:rsid w:val="00D8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12D60-8188-4F97-9D69-6B1B7422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0E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F1B"/>
    <w:pPr>
      <w:spacing w:after="0" w:line="240" w:lineRule="auto"/>
    </w:pPr>
  </w:style>
  <w:style w:type="table" w:styleId="TableGrid">
    <w:name w:val="Table Grid"/>
    <w:basedOn w:val="TableNormal"/>
    <w:uiPriority w:val="39"/>
    <w:rsid w:val="008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9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Courtney</dc:creator>
  <cp:keywords/>
  <dc:description/>
  <cp:lastModifiedBy>Carpenter, Courtney</cp:lastModifiedBy>
  <cp:revision>2</cp:revision>
  <dcterms:created xsi:type="dcterms:W3CDTF">2020-02-14T23:59:00Z</dcterms:created>
  <dcterms:modified xsi:type="dcterms:W3CDTF">2020-02-14T23:59:00Z</dcterms:modified>
</cp:coreProperties>
</file>